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75F6A" w14:textId="77777777" w:rsidR="004248DF" w:rsidRDefault="004248DF" w:rsidP="004248DF">
      <w:pPr>
        <w:jc w:val="center"/>
      </w:pPr>
      <w:r>
        <w:rPr>
          <w:rFonts w:ascii="Museo Sans 300" w:hAnsi="Museo Sans 300"/>
          <w:b/>
          <w:noProof/>
          <w:sz w:val="20"/>
          <w:lang w:eastAsia="en-GB"/>
        </w:rPr>
        <w:drawing>
          <wp:inline distT="0" distB="0" distL="0" distR="0" wp14:anchorId="02D31887" wp14:editId="7760A7F0">
            <wp:extent cx="24860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p w14:paraId="3EB46543" w14:textId="77777777" w:rsidR="004248DF" w:rsidRPr="00EF629A" w:rsidRDefault="004248DF" w:rsidP="00EF629A">
      <w:pPr>
        <w:jc w:val="center"/>
        <w:rPr>
          <w:rFonts w:ascii="Museo Sans 300" w:hAnsi="Museo Sans 300"/>
          <w:b/>
          <w:u w:val="single"/>
        </w:rPr>
      </w:pPr>
      <w:r w:rsidRPr="00EF629A">
        <w:rPr>
          <w:rFonts w:ascii="Museo Sans 300" w:hAnsi="Museo Sans 300"/>
          <w:b/>
          <w:u w:val="single"/>
        </w:rPr>
        <w:t>Escalation Policy</w:t>
      </w:r>
    </w:p>
    <w:p w14:paraId="299D89A4" w14:textId="77777777" w:rsidR="004248DF" w:rsidRPr="00EF629A" w:rsidRDefault="004248DF" w:rsidP="004248DF">
      <w:pPr>
        <w:rPr>
          <w:rFonts w:ascii="Museo Sans 300" w:hAnsi="Museo Sans 300"/>
        </w:rPr>
      </w:pPr>
      <w:r w:rsidRPr="00EF629A">
        <w:rPr>
          <w:rFonts w:ascii="Museo Sans 300" w:hAnsi="Museo Sans 300"/>
        </w:rPr>
        <w:t>Resolution of professional disagreements in work relating to the safety of children</w:t>
      </w:r>
    </w:p>
    <w:p w14:paraId="1BB62B4D" w14:textId="77777777" w:rsidR="004248DF" w:rsidRPr="00EF629A" w:rsidRDefault="004248DF" w:rsidP="004248DF">
      <w:pPr>
        <w:rPr>
          <w:rFonts w:ascii="Museo Sans 300" w:hAnsi="Museo Sans 300"/>
          <w:b/>
        </w:rPr>
      </w:pPr>
      <w:r w:rsidRPr="00EF629A">
        <w:rPr>
          <w:rFonts w:ascii="Museo Sans 300" w:hAnsi="Museo Sans 300"/>
          <w:b/>
        </w:rPr>
        <w:t>Introduction</w:t>
      </w:r>
    </w:p>
    <w:p w14:paraId="36A7F0D4" w14:textId="77777777" w:rsidR="004248DF" w:rsidRPr="00EF629A" w:rsidRDefault="004248DF" w:rsidP="004248DF">
      <w:pPr>
        <w:rPr>
          <w:rFonts w:ascii="Museo Sans 300" w:hAnsi="Museo Sans 300"/>
        </w:rPr>
      </w:pPr>
      <w:r w:rsidRPr="00EF629A">
        <w:rPr>
          <w:rFonts w:ascii="Museo Sans 300" w:hAnsi="Museo Sans 300"/>
        </w:rPr>
        <w:t>Occasionally situations arise when workers within one agency feel that the decisio</w:t>
      </w:r>
      <w:r w:rsidR="00EF629A">
        <w:rPr>
          <w:rFonts w:ascii="Museo Sans 300" w:hAnsi="Museo Sans 300"/>
        </w:rPr>
        <w:t xml:space="preserve">n made by a worker from another </w:t>
      </w:r>
      <w:r w:rsidRPr="00EF629A">
        <w:rPr>
          <w:rFonts w:ascii="Museo Sans 300" w:hAnsi="Museo Sans 300"/>
        </w:rPr>
        <w:t>agency on a child protection or child in need case is not a safe decision. Disagreem</w:t>
      </w:r>
      <w:r w:rsidR="00EF629A">
        <w:rPr>
          <w:rFonts w:ascii="Museo Sans 300" w:hAnsi="Museo Sans 300"/>
        </w:rPr>
        <w:t xml:space="preserve">ents could arise in a number of </w:t>
      </w:r>
      <w:r w:rsidRPr="00EF629A">
        <w:rPr>
          <w:rFonts w:ascii="Museo Sans 300" w:hAnsi="Museo Sans 300"/>
        </w:rPr>
        <w:t>areas, but are most likely to arise around:</w:t>
      </w:r>
    </w:p>
    <w:p w14:paraId="63CED645" w14:textId="77777777" w:rsidR="004248DF" w:rsidRPr="00EF629A" w:rsidRDefault="004248DF" w:rsidP="00EF629A">
      <w:pPr>
        <w:pStyle w:val="ListParagraph"/>
        <w:numPr>
          <w:ilvl w:val="0"/>
          <w:numId w:val="1"/>
        </w:numPr>
        <w:rPr>
          <w:rFonts w:ascii="Museo Sans 300" w:hAnsi="Museo Sans 300"/>
        </w:rPr>
      </w:pPr>
      <w:r w:rsidRPr="00EF629A">
        <w:rPr>
          <w:rFonts w:ascii="Museo Sans 300" w:hAnsi="Museo Sans 300"/>
        </w:rPr>
        <w:t>Levels of Need</w:t>
      </w:r>
    </w:p>
    <w:p w14:paraId="10FF0C6E" w14:textId="77777777" w:rsidR="004248DF" w:rsidRPr="00EF629A" w:rsidRDefault="004248DF" w:rsidP="00EF629A">
      <w:pPr>
        <w:pStyle w:val="ListParagraph"/>
        <w:numPr>
          <w:ilvl w:val="0"/>
          <w:numId w:val="1"/>
        </w:numPr>
        <w:rPr>
          <w:rFonts w:ascii="Museo Sans 300" w:hAnsi="Museo Sans 300"/>
        </w:rPr>
      </w:pPr>
      <w:r w:rsidRPr="00EF629A">
        <w:rPr>
          <w:rFonts w:ascii="Museo Sans 300" w:hAnsi="Museo Sans 300"/>
        </w:rPr>
        <w:t>Roles and responsibilities</w:t>
      </w:r>
    </w:p>
    <w:p w14:paraId="238C9900" w14:textId="77777777" w:rsidR="004248DF" w:rsidRPr="00EF629A" w:rsidRDefault="00EF629A" w:rsidP="00EF629A">
      <w:pPr>
        <w:pStyle w:val="ListParagraph"/>
        <w:numPr>
          <w:ilvl w:val="0"/>
          <w:numId w:val="1"/>
        </w:numPr>
        <w:rPr>
          <w:rFonts w:ascii="Museo Sans 300" w:hAnsi="Museo Sans 300"/>
        </w:rPr>
      </w:pPr>
      <w:r w:rsidRPr="00EF629A">
        <w:rPr>
          <w:rFonts w:ascii="Museo Sans 300" w:hAnsi="Museo Sans 300"/>
        </w:rPr>
        <w:t>T</w:t>
      </w:r>
      <w:r w:rsidR="004248DF" w:rsidRPr="00EF629A">
        <w:rPr>
          <w:rFonts w:ascii="Museo Sans 300" w:hAnsi="Museo Sans 300"/>
        </w:rPr>
        <w:t>he need for action</w:t>
      </w:r>
    </w:p>
    <w:p w14:paraId="63D661F3" w14:textId="77777777" w:rsidR="004248DF" w:rsidRPr="00EF629A" w:rsidRDefault="004248DF" w:rsidP="00EF629A">
      <w:pPr>
        <w:pStyle w:val="ListParagraph"/>
        <w:numPr>
          <w:ilvl w:val="0"/>
          <w:numId w:val="1"/>
        </w:numPr>
        <w:rPr>
          <w:rFonts w:ascii="Museo Sans 300" w:hAnsi="Museo Sans 300"/>
        </w:rPr>
      </w:pPr>
      <w:r w:rsidRPr="00EF629A">
        <w:rPr>
          <w:rFonts w:ascii="Museo Sans 300" w:hAnsi="Museo Sans 300"/>
        </w:rPr>
        <w:t>Communication</w:t>
      </w:r>
    </w:p>
    <w:p w14:paraId="32789606" w14:textId="77777777" w:rsidR="004248DF" w:rsidRPr="00EF629A" w:rsidRDefault="004248DF" w:rsidP="004248DF">
      <w:pPr>
        <w:rPr>
          <w:rFonts w:ascii="Museo Sans 300" w:hAnsi="Museo Sans 300"/>
        </w:rPr>
      </w:pPr>
      <w:r w:rsidRPr="00EF629A">
        <w:rPr>
          <w:rFonts w:ascii="Museo Sans 300" w:hAnsi="Museo Sans 300"/>
        </w:rPr>
        <w:t>The safety of individual children is the paramount consideration in any pr</w:t>
      </w:r>
      <w:r w:rsidR="00EF629A">
        <w:rPr>
          <w:rFonts w:ascii="Museo Sans 300" w:hAnsi="Museo Sans 300"/>
        </w:rPr>
        <w:t xml:space="preserve">ofessional disagreement and any </w:t>
      </w:r>
      <w:r w:rsidRPr="00EF629A">
        <w:rPr>
          <w:rFonts w:ascii="Museo Sans 300" w:hAnsi="Museo Sans 300"/>
        </w:rPr>
        <w:t>unresolved issues should be addressed with due consideration to the risks that might exist for the child.</w:t>
      </w:r>
    </w:p>
    <w:p w14:paraId="5720297D" w14:textId="77777777" w:rsidR="004248DF" w:rsidRPr="00EF629A" w:rsidRDefault="004248DF" w:rsidP="004248DF">
      <w:pPr>
        <w:rPr>
          <w:rFonts w:ascii="Museo Sans 300" w:hAnsi="Museo Sans 300"/>
        </w:rPr>
      </w:pPr>
      <w:r w:rsidRPr="00EF629A">
        <w:rPr>
          <w:rFonts w:ascii="Museo Sans 300" w:hAnsi="Museo Sans 300"/>
        </w:rPr>
        <w:t>All workers should feel able to challenge decision-making and to see this as their right</w:t>
      </w:r>
      <w:r w:rsidR="00EF629A">
        <w:rPr>
          <w:rFonts w:ascii="Museo Sans 300" w:hAnsi="Museo Sans 300"/>
        </w:rPr>
        <w:t xml:space="preserve"> and responsibility in order to </w:t>
      </w:r>
      <w:r w:rsidRPr="00EF629A">
        <w:rPr>
          <w:rFonts w:ascii="Museo Sans 300" w:hAnsi="Museo Sans 300"/>
        </w:rPr>
        <w:t>promote the best multi-agency safeguarding practice. This policy provides workers with th</w:t>
      </w:r>
      <w:r w:rsidR="00EF629A">
        <w:rPr>
          <w:rFonts w:ascii="Museo Sans 300" w:hAnsi="Museo Sans 300"/>
        </w:rPr>
        <w:t xml:space="preserve">e means to raise concerns </w:t>
      </w:r>
      <w:r w:rsidRPr="00EF629A">
        <w:rPr>
          <w:rFonts w:ascii="Museo Sans 300" w:hAnsi="Museo Sans 300"/>
        </w:rPr>
        <w:t>they have about decisions made by othe</w:t>
      </w:r>
      <w:r w:rsidR="00EF629A">
        <w:rPr>
          <w:rFonts w:ascii="Museo Sans 300" w:hAnsi="Museo Sans 300"/>
        </w:rPr>
        <w:t>r professionals or agencies by:</w:t>
      </w:r>
    </w:p>
    <w:p w14:paraId="07E47AED" w14:textId="77777777" w:rsidR="004248DF" w:rsidRPr="00EF629A" w:rsidRDefault="004248DF" w:rsidP="004248DF">
      <w:pPr>
        <w:rPr>
          <w:rFonts w:ascii="Museo Sans 300" w:hAnsi="Museo Sans 300"/>
        </w:rPr>
      </w:pPr>
      <w:r w:rsidRPr="00EF629A">
        <w:rPr>
          <w:rFonts w:ascii="Museo Sans 300" w:hAnsi="Museo Sans 300"/>
        </w:rPr>
        <w:t>a) avoiding professional disputes that put children at risk or</w:t>
      </w:r>
      <w:r w:rsidR="00EF629A">
        <w:rPr>
          <w:rFonts w:ascii="Museo Sans 300" w:hAnsi="Museo Sans 300"/>
        </w:rPr>
        <w:t xml:space="preserve"> obscure the focus on the child</w:t>
      </w:r>
    </w:p>
    <w:p w14:paraId="634C99C2" w14:textId="77777777" w:rsidR="004248DF" w:rsidRPr="00EF629A" w:rsidRDefault="004248DF" w:rsidP="004248DF">
      <w:pPr>
        <w:rPr>
          <w:rFonts w:ascii="Museo Sans 300" w:hAnsi="Museo Sans 300"/>
        </w:rPr>
      </w:pPr>
      <w:r w:rsidRPr="00EF629A">
        <w:rPr>
          <w:rFonts w:ascii="Museo Sans 300" w:hAnsi="Museo Sans 300"/>
        </w:rPr>
        <w:t>b) resolving the difficulties within and between agencies quick</w:t>
      </w:r>
      <w:r w:rsidR="00EF629A">
        <w:rPr>
          <w:rFonts w:ascii="Museo Sans 300" w:hAnsi="Museo Sans 300"/>
        </w:rPr>
        <w:t>ly and openly</w:t>
      </w:r>
    </w:p>
    <w:p w14:paraId="0CB38225" w14:textId="77777777" w:rsidR="004248DF" w:rsidRPr="00EF629A" w:rsidRDefault="004248DF" w:rsidP="004248DF">
      <w:pPr>
        <w:rPr>
          <w:rFonts w:ascii="Museo Sans 300" w:hAnsi="Museo Sans 300"/>
        </w:rPr>
      </w:pPr>
      <w:r w:rsidRPr="00EF629A">
        <w:rPr>
          <w:rFonts w:ascii="Museo Sans 300" w:hAnsi="Museo Sans 300"/>
        </w:rPr>
        <w:t>c) identifying problem areas in working together where there is a lack of clarity an</w:t>
      </w:r>
      <w:r w:rsidR="00EF629A">
        <w:rPr>
          <w:rFonts w:ascii="Museo Sans 300" w:hAnsi="Museo Sans 300"/>
        </w:rPr>
        <w:t xml:space="preserve">d to promote the resolution via </w:t>
      </w:r>
      <w:r w:rsidRPr="00EF629A">
        <w:rPr>
          <w:rFonts w:ascii="Museo Sans 300" w:hAnsi="Museo Sans 300"/>
        </w:rPr>
        <w:t>amendment to protocols and procedures</w:t>
      </w:r>
    </w:p>
    <w:p w14:paraId="5D9470AC" w14:textId="77777777" w:rsidR="004248DF" w:rsidRDefault="004248DF" w:rsidP="004248DF">
      <w:pPr>
        <w:rPr>
          <w:rFonts w:ascii="Museo Sans 300" w:hAnsi="Museo Sans 300"/>
        </w:rPr>
      </w:pPr>
      <w:r w:rsidRPr="00EF629A">
        <w:rPr>
          <w:rFonts w:ascii="Museo Sans 300" w:hAnsi="Museo Sans 300"/>
        </w:rPr>
        <w:t>Effective working together depends on an open approach and honest relationships betwe</w:t>
      </w:r>
      <w:r w:rsidR="00EF629A">
        <w:rPr>
          <w:rFonts w:ascii="Museo Sans 300" w:hAnsi="Museo Sans 300"/>
        </w:rPr>
        <w:t xml:space="preserve">en agencies. Problem </w:t>
      </w:r>
      <w:r w:rsidRPr="00EF629A">
        <w:rPr>
          <w:rFonts w:ascii="Museo Sans 300" w:hAnsi="Museo Sans 300"/>
        </w:rPr>
        <w:t>resolution is an integral part of healthy challenge, professional co-operation and joint</w:t>
      </w:r>
      <w:r w:rsidR="00EF629A">
        <w:rPr>
          <w:rFonts w:ascii="Museo Sans 300" w:hAnsi="Museo Sans 300"/>
        </w:rPr>
        <w:t xml:space="preserve"> working to safeguard children. </w:t>
      </w:r>
      <w:r w:rsidRPr="00EF629A">
        <w:rPr>
          <w:rFonts w:ascii="Museo Sans 300" w:hAnsi="Museo Sans 300"/>
        </w:rPr>
        <w:t>Professionals should utilise existing processes within their own agencies when se</w:t>
      </w:r>
      <w:r w:rsidR="00EF629A">
        <w:rPr>
          <w:rFonts w:ascii="Museo Sans 300" w:hAnsi="Museo Sans 300"/>
        </w:rPr>
        <w:t xml:space="preserve">eking advice regarding concerns </w:t>
      </w:r>
      <w:r w:rsidRPr="00EF629A">
        <w:rPr>
          <w:rFonts w:ascii="Museo Sans 300" w:hAnsi="Museo Sans 300"/>
        </w:rPr>
        <w:t>about children and young people. Professionals should seek advice i</w:t>
      </w:r>
      <w:r w:rsidR="00EF629A">
        <w:rPr>
          <w:rFonts w:ascii="Museo Sans 300" w:hAnsi="Museo Sans 300"/>
        </w:rPr>
        <w:t xml:space="preserve">n the first instance from their </w:t>
      </w:r>
      <w:r w:rsidRPr="00EF629A">
        <w:rPr>
          <w:rFonts w:ascii="Museo Sans 300" w:hAnsi="Museo Sans 300"/>
        </w:rPr>
        <w:t>designated/nominated safeguarding or child protection lead in order to different</w:t>
      </w:r>
      <w:r w:rsidR="00EF629A">
        <w:rPr>
          <w:rFonts w:ascii="Museo Sans 300" w:hAnsi="Museo Sans 300"/>
        </w:rPr>
        <w:t>iate between a safeguarding and service decision.</w:t>
      </w:r>
    </w:p>
    <w:p w14:paraId="24C11614" w14:textId="77777777" w:rsidR="00EF629A" w:rsidRDefault="00EF629A" w:rsidP="004248DF">
      <w:pPr>
        <w:rPr>
          <w:rFonts w:ascii="Museo Sans 300" w:hAnsi="Museo Sans 300"/>
          <w:b/>
        </w:rPr>
      </w:pPr>
      <w:r>
        <w:rPr>
          <w:rFonts w:ascii="Museo Sans 300" w:hAnsi="Museo Sans 300"/>
          <w:b/>
        </w:rPr>
        <w:t>Timescales</w:t>
      </w:r>
    </w:p>
    <w:p w14:paraId="1E78BA09" w14:textId="77777777" w:rsidR="004248DF" w:rsidRPr="00EF629A" w:rsidRDefault="004248DF" w:rsidP="004248DF">
      <w:pPr>
        <w:rPr>
          <w:rFonts w:ascii="Museo Sans 300" w:hAnsi="Museo Sans 300"/>
          <w:b/>
        </w:rPr>
      </w:pPr>
      <w:r w:rsidRPr="00EF629A">
        <w:rPr>
          <w:rFonts w:ascii="Museo Sans 300" w:hAnsi="Museo Sans 300"/>
        </w:rPr>
        <w:t>Resolution should be sought within the shortest timescale possible to ensure the child is protected. Some</w:t>
      </w:r>
      <w:r w:rsidR="00EF629A">
        <w:rPr>
          <w:rFonts w:ascii="Museo Sans 300" w:hAnsi="Museo Sans 300"/>
          <w:b/>
        </w:rPr>
        <w:t xml:space="preserve"> </w:t>
      </w:r>
      <w:r w:rsidRPr="00EF629A">
        <w:rPr>
          <w:rFonts w:ascii="Museo Sans 300" w:hAnsi="Museo Sans 300"/>
        </w:rPr>
        <w:t>disagreements regarding safeguarding decisions will require speedy resolution. In all cases where a professional</w:t>
      </w:r>
      <w:r w:rsidR="00EF629A">
        <w:rPr>
          <w:rFonts w:ascii="Museo Sans 300" w:hAnsi="Museo Sans 300"/>
          <w:b/>
        </w:rPr>
        <w:t xml:space="preserve"> </w:t>
      </w:r>
      <w:r w:rsidRPr="00EF629A">
        <w:rPr>
          <w:rFonts w:ascii="Museo Sans 300" w:hAnsi="Museo Sans 300"/>
        </w:rPr>
        <w:t>thinks a child is at imminent risk of harm and another agency disagrees they should refer direct to their Safeguarding Children Board nominated person</w:t>
      </w:r>
      <w:r w:rsidR="004275DE">
        <w:rPr>
          <w:rFonts w:ascii="Museo Sans 300" w:hAnsi="Museo Sans 300"/>
        </w:rPr>
        <w:t>,</w:t>
      </w:r>
      <w:r w:rsidRPr="00EF629A">
        <w:rPr>
          <w:rFonts w:ascii="Museo Sans 300" w:hAnsi="Museo Sans 300"/>
        </w:rPr>
        <w:t xml:space="preserve"> after consulting quickly with their named</w:t>
      </w:r>
      <w:r w:rsidR="00EF629A">
        <w:rPr>
          <w:rFonts w:ascii="Museo Sans 300" w:hAnsi="Museo Sans 300"/>
        </w:rPr>
        <w:t xml:space="preserve"> Child Protection Officer f</w:t>
      </w:r>
      <w:r w:rsidRPr="00EF629A">
        <w:rPr>
          <w:rFonts w:ascii="Museo Sans 300" w:hAnsi="Museo Sans 300"/>
        </w:rPr>
        <w:t>or all other</w:t>
      </w:r>
      <w:r w:rsidR="00EF629A">
        <w:rPr>
          <w:rFonts w:ascii="Museo Sans 300" w:hAnsi="Museo Sans 300"/>
          <w:b/>
        </w:rPr>
        <w:t xml:space="preserve"> </w:t>
      </w:r>
      <w:r w:rsidR="004275DE">
        <w:rPr>
          <w:rFonts w:ascii="Museo Sans 300" w:hAnsi="Museo Sans 300"/>
        </w:rPr>
        <w:t>cases.  E</w:t>
      </w:r>
      <w:r w:rsidRPr="00EF629A">
        <w:rPr>
          <w:rFonts w:ascii="Museo Sans 300" w:hAnsi="Museo Sans 300"/>
        </w:rPr>
        <w:t>fforts should be made by all involved to resolve the dispute in a timely way. The primary focus must always</w:t>
      </w:r>
      <w:r w:rsidR="00EF629A">
        <w:rPr>
          <w:rFonts w:ascii="Museo Sans 300" w:hAnsi="Museo Sans 300"/>
          <w:b/>
        </w:rPr>
        <w:t xml:space="preserve"> </w:t>
      </w:r>
      <w:r w:rsidRPr="00EF629A">
        <w:rPr>
          <w:rFonts w:ascii="Museo Sans 300" w:hAnsi="Museo Sans 300"/>
        </w:rPr>
        <w:t>be on ensuring that the safety and welfare of the child concerned is assured whilst discussions take place.</w:t>
      </w:r>
      <w:r w:rsidR="00EF629A">
        <w:rPr>
          <w:rFonts w:ascii="Museo Sans 300" w:hAnsi="Museo Sans 300"/>
          <w:b/>
        </w:rPr>
        <w:t xml:space="preserve"> </w:t>
      </w:r>
      <w:r w:rsidRPr="00EF629A">
        <w:rPr>
          <w:rFonts w:ascii="Museo Sans 300" w:hAnsi="Museo Sans 300"/>
        </w:rPr>
        <w:t xml:space="preserve">As a guide the timescales for escalation </w:t>
      </w:r>
      <w:r w:rsidRPr="00EF629A">
        <w:rPr>
          <w:rFonts w:ascii="Museo Sans 300" w:hAnsi="Museo Sans 300"/>
        </w:rPr>
        <w:lastRenderedPageBreak/>
        <w:t>through the stages set out below should be no longer than 5 working days,</w:t>
      </w:r>
      <w:r w:rsidR="00EF629A">
        <w:rPr>
          <w:rFonts w:ascii="Museo Sans 300" w:hAnsi="Museo Sans 300"/>
          <w:b/>
        </w:rPr>
        <w:t xml:space="preserve"> </w:t>
      </w:r>
      <w:r w:rsidRPr="00EF629A">
        <w:rPr>
          <w:rFonts w:ascii="Museo Sans 300" w:hAnsi="Museo Sans 300"/>
        </w:rPr>
        <w:t>where the child is not felt to be at imminent risk of harm.</w:t>
      </w:r>
    </w:p>
    <w:p w14:paraId="1885AAA9" w14:textId="77777777" w:rsidR="004248DF" w:rsidRPr="00EF629A" w:rsidRDefault="004248DF" w:rsidP="004248DF">
      <w:pPr>
        <w:rPr>
          <w:rFonts w:ascii="Museo Sans 300" w:hAnsi="Museo Sans 300"/>
          <w:b/>
        </w:rPr>
      </w:pPr>
      <w:r w:rsidRPr="00EF629A">
        <w:rPr>
          <w:rFonts w:ascii="Museo Sans 300" w:hAnsi="Museo Sans 300"/>
          <w:b/>
        </w:rPr>
        <w:t>Stages of the policy</w:t>
      </w:r>
    </w:p>
    <w:p w14:paraId="5AF0E27F" w14:textId="77777777" w:rsidR="004248DF" w:rsidRPr="00EF629A" w:rsidRDefault="004248DF" w:rsidP="004248DF">
      <w:pPr>
        <w:rPr>
          <w:rFonts w:ascii="Museo Sans 300" w:hAnsi="Museo Sans 300"/>
        </w:rPr>
      </w:pPr>
    </w:p>
    <w:p w14:paraId="662DF874" w14:textId="77777777" w:rsidR="004248DF" w:rsidRPr="00EF629A" w:rsidRDefault="004248DF" w:rsidP="004248DF">
      <w:pPr>
        <w:rPr>
          <w:rFonts w:ascii="Museo Sans 300" w:hAnsi="Museo Sans 300"/>
          <w:b/>
        </w:rPr>
      </w:pPr>
      <w:r w:rsidRPr="00EF629A">
        <w:rPr>
          <w:rFonts w:ascii="Museo Sans 300" w:hAnsi="Museo Sans 300"/>
          <w:b/>
        </w:rPr>
        <w:t>Pre-escalatio</w:t>
      </w:r>
      <w:r w:rsidR="00EF629A" w:rsidRPr="00EF629A">
        <w:rPr>
          <w:rFonts w:ascii="Museo Sans 300" w:hAnsi="Museo Sans 300"/>
          <w:b/>
        </w:rPr>
        <w:t xml:space="preserve">n </w:t>
      </w:r>
    </w:p>
    <w:p w14:paraId="0CA15D93" w14:textId="77777777" w:rsidR="004248DF" w:rsidRPr="00EF629A" w:rsidRDefault="004248DF" w:rsidP="004248DF">
      <w:pPr>
        <w:rPr>
          <w:rFonts w:ascii="Museo Sans 300" w:hAnsi="Museo Sans 300"/>
        </w:rPr>
      </w:pPr>
      <w:r w:rsidRPr="00EF629A">
        <w:rPr>
          <w:rFonts w:ascii="Museo Sans 300" w:hAnsi="Museo Sans 300"/>
        </w:rPr>
        <w:t>Any worker who feels that a decision is not safe should initially consult their safeguarding lead or li</w:t>
      </w:r>
      <w:r w:rsidR="00EF629A">
        <w:rPr>
          <w:rFonts w:ascii="Museo Sans 300" w:hAnsi="Museo Sans 300"/>
        </w:rPr>
        <w:t xml:space="preserve">ne manager to </w:t>
      </w:r>
      <w:r w:rsidRPr="00EF629A">
        <w:rPr>
          <w:rFonts w:ascii="Museo Sans 300" w:hAnsi="Museo Sans 300"/>
        </w:rPr>
        <w:t xml:space="preserve">clarify their thinking in order to identify the problem; to be specific as to what the </w:t>
      </w:r>
      <w:r w:rsidR="00EF629A">
        <w:rPr>
          <w:rFonts w:ascii="Museo Sans 300" w:hAnsi="Museo Sans 300"/>
        </w:rPr>
        <w:t xml:space="preserve">disagreement is about; and what </w:t>
      </w:r>
      <w:r w:rsidRPr="00EF629A">
        <w:rPr>
          <w:rFonts w:ascii="Museo Sans 300" w:hAnsi="Museo Sans 300"/>
        </w:rPr>
        <w:t>they aim to achieve. They should also be able to evidence the nature and source of t</w:t>
      </w:r>
      <w:r w:rsidR="00EF629A">
        <w:rPr>
          <w:rFonts w:ascii="Museo Sans 300" w:hAnsi="Museo Sans 300"/>
        </w:rPr>
        <w:t xml:space="preserve">heir concerns and should keep a </w:t>
      </w:r>
      <w:r w:rsidRPr="00EF629A">
        <w:rPr>
          <w:rFonts w:ascii="Museo Sans 300" w:hAnsi="Museo Sans 300"/>
        </w:rPr>
        <w:t xml:space="preserve">record of all discussions. Initial attempts should be taken to resolve the problem at </w:t>
      </w:r>
      <w:r w:rsidR="00EF629A">
        <w:rPr>
          <w:rFonts w:ascii="Museo Sans 300" w:hAnsi="Museo Sans 300"/>
        </w:rPr>
        <w:t xml:space="preserve">the lowest possible level. This </w:t>
      </w:r>
      <w:r w:rsidRPr="00EF629A">
        <w:rPr>
          <w:rFonts w:ascii="Museo Sans 300" w:hAnsi="Museo Sans 300"/>
        </w:rPr>
        <w:t>would normally be between the people who disagree. It should be recognised th</w:t>
      </w:r>
      <w:r w:rsidR="00EF629A">
        <w:rPr>
          <w:rFonts w:ascii="Museo Sans 300" w:hAnsi="Museo Sans 300"/>
        </w:rPr>
        <w:t xml:space="preserve">at differences in status and/or </w:t>
      </w:r>
      <w:r w:rsidRPr="00EF629A">
        <w:rPr>
          <w:rFonts w:ascii="Museo Sans 300" w:hAnsi="Museo Sans 300"/>
        </w:rPr>
        <w:t>experience may affect the confidence of some workers to pursue this option unsupported.</w:t>
      </w:r>
    </w:p>
    <w:p w14:paraId="258F854E" w14:textId="77777777" w:rsidR="004248DF" w:rsidRPr="00EF629A" w:rsidRDefault="004248DF" w:rsidP="004248DF">
      <w:pPr>
        <w:rPr>
          <w:rFonts w:ascii="Museo Sans 300" w:hAnsi="Museo Sans 300"/>
          <w:b/>
        </w:rPr>
      </w:pPr>
    </w:p>
    <w:p w14:paraId="0DF9BDF5" w14:textId="77777777" w:rsidR="004248DF" w:rsidRPr="00EF629A" w:rsidRDefault="004248DF" w:rsidP="004248DF">
      <w:pPr>
        <w:rPr>
          <w:rFonts w:ascii="Museo Sans 300" w:hAnsi="Museo Sans 300"/>
          <w:b/>
        </w:rPr>
      </w:pPr>
      <w:r w:rsidRPr="00EF629A">
        <w:rPr>
          <w:rFonts w:ascii="Museo Sans 300" w:hAnsi="Museo Sans 300"/>
          <w:b/>
        </w:rPr>
        <w:t xml:space="preserve">Stage One Manager: </w:t>
      </w:r>
    </w:p>
    <w:p w14:paraId="40F91175" w14:textId="77777777" w:rsidR="004248DF" w:rsidRPr="00EF629A" w:rsidRDefault="004248DF" w:rsidP="004248DF">
      <w:pPr>
        <w:rPr>
          <w:rFonts w:ascii="Museo Sans 300" w:hAnsi="Museo Sans 300"/>
        </w:rPr>
      </w:pPr>
      <w:r w:rsidRPr="00EF629A">
        <w:rPr>
          <w:rFonts w:ascii="Museo Sans 300" w:hAnsi="Museo Sans 300"/>
        </w:rPr>
        <w:t>If the problem is not resolved between the professionals as above, the concer</w:t>
      </w:r>
      <w:r w:rsidR="00EF629A">
        <w:rPr>
          <w:rFonts w:ascii="Museo Sans 300" w:hAnsi="Museo Sans 300"/>
        </w:rPr>
        <w:t xml:space="preserve">ned worker should contact their </w:t>
      </w:r>
      <w:r w:rsidRPr="00EF629A">
        <w:rPr>
          <w:rFonts w:ascii="Museo Sans 300" w:hAnsi="Museo Sans 300"/>
        </w:rPr>
        <w:t>manager within their own agency who should raise the concerns with the equivalent</w:t>
      </w:r>
      <w:r w:rsidR="00EF629A">
        <w:rPr>
          <w:rFonts w:ascii="Museo Sans 300" w:hAnsi="Museo Sans 300"/>
        </w:rPr>
        <w:t xml:space="preserve"> manager in the other agency to </w:t>
      </w:r>
      <w:r w:rsidRPr="00EF629A">
        <w:rPr>
          <w:rFonts w:ascii="Museo Sans 300" w:hAnsi="Museo Sans 300"/>
        </w:rPr>
        <w:t>seek resolution.</w:t>
      </w:r>
    </w:p>
    <w:p w14:paraId="2E1F8AD9" w14:textId="77777777" w:rsidR="004248DF" w:rsidRPr="00EF629A" w:rsidRDefault="004248DF" w:rsidP="004248DF">
      <w:pPr>
        <w:rPr>
          <w:rFonts w:ascii="Museo Sans 300" w:hAnsi="Museo Sans 300"/>
        </w:rPr>
      </w:pPr>
    </w:p>
    <w:p w14:paraId="0B1E7C67" w14:textId="77777777" w:rsidR="004248DF" w:rsidRPr="00EF629A" w:rsidRDefault="004248DF" w:rsidP="004248DF">
      <w:pPr>
        <w:rPr>
          <w:rFonts w:ascii="Museo Sans 300" w:hAnsi="Museo Sans 300"/>
          <w:b/>
        </w:rPr>
      </w:pPr>
      <w:r w:rsidRPr="00EF629A">
        <w:rPr>
          <w:rFonts w:ascii="Museo Sans 300" w:hAnsi="Museo Sans 300"/>
          <w:b/>
        </w:rPr>
        <w:t xml:space="preserve">Stage Two Senior Manager: </w:t>
      </w:r>
    </w:p>
    <w:p w14:paraId="2B973F88" w14:textId="77777777" w:rsidR="004248DF" w:rsidRDefault="004248DF" w:rsidP="004248DF">
      <w:pPr>
        <w:rPr>
          <w:rFonts w:ascii="Museo Sans 300" w:hAnsi="Museo Sans 300"/>
        </w:rPr>
      </w:pPr>
      <w:r w:rsidRPr="00EF629A">
        <w:rPr>
          <w:rFonts w:ascii="Museo Sans 300" w:hAnsi="Museo Sans 300"/>
        </w:rPr>
        <w:t xml:space="preserve">If the problem is not resolved at stage </w:t>
      </w:r>
      <w:r w:rsidR="00EF629A" w:rsidRPr="00EF629A">
        <w:rPr>
          <w:rFonts w:ascii="Museo Sans 300" w:hAnsi="Museo Sans 300"/>
        </w:rPr>
        <w:t>one,</w:t>
      </w:r>
      <w:r w:rsidRPr="00EF629A">
        <w:rPr>
          <w:rFonts w:ascii="Museo Sans 300" w:hAnsi="Museo Sans 300"/>
        </w:rPr>
        <w:t xml:space="preserve"> the managers will report to their re</w:t>
      </w:r>
      <w:r w:rsidR="00EF629A">
        <w:rPr>
          <w:rFonts w:ascii="Museo Sans 300" w:hAnsi="Museo Sans 300"/>
        </w:rPr>
        <w:t xml:space="preserve">spective senior service manager </w:t>
      </w:r>
      <w:r w:rsidRPr="00EF629A">
        <w:rPr>
          <w:rFonts w:ascii="Museo Sans 300" w:hAnsi="Museo Sans 300"/>
        </w:rPr>
        <w:t>(sometimes referred to as a tier 3 manager) or their organisations’ named sa</w:t>
      </w:r>
      <w:r w:rsidR="00EF629A">
        <w:rPr>
          <w:rFonts w:ascii="Museo Sans 300" w:hAnsi="Museo Sans 300"/>
        </w:rPr>
        <w:t xml:space="preserve">feguarding lead. The two senior </w:t>
      </w:r>
      <w:r w:rsidRPr="00EF629A">
        <w:rPr>
          <w:rFonts w:ascii="Museo Sans 300" w:hAnsi="Museo Sans 300"/>
        </w:rPr>
        <w:t xml:space="preserve">managers or </w:t>
      </w:r>
      <w:r w:rsidR="00EF629A">
        <w:rPr>
          <w:rFonts w:ascii="Museo Sans 300" w:hAnsi="Museo Sans 300"/>
        </w:rPr>
        <w:t>Child Protection Officers</w:t>
      </w:r>
      <w:r w:rsidRPr="00EF629A">
        <w:rPr>
          <w:rFonts w:ascii="Museo Sans 300" w:hAnsi="Museo Sans 300"/>
        </w:rPr>
        <w:t xml:space="preserve"> must attempt to resolve the professional differences through discussion.</w:t>
      </w:r>
    </w:p>
    <w:p w14:paraId="4BE7A61F" w14:textId="21F26B96" w:rsidR="004248DF" w:rsidRPr="00EF629A" w:rsidRDefault="004248DF" w:rsidP="004248DF">
      <w:pPr>
        <w:rPr>
          <w:rFonts w:ascii="Museo Sans 300" w:hAnsi="Museo Sans 300"/>
          <w:b/>
        </w:rPr>
      </w:pPr>
      <w:r w:rsidRPr="00EF629A">
        <w:rPr>
          <w:rFonts w:ascii="Museo Sans 300" w:hAnsi="Museo Sans 300"/>
          <w:b/>
        </w:rPr>
        <w:t xml:space="preserve">Stage Three Refer via the </w:t>
      </w:r>
      <w:r w:rsidR="00EF629A" w:rsidRPr="00EF629A">
        <w:rPr>
          <w:rFonts w:ascii="Museo Sans 300" w:hAnsi="Museo Sans 300"/>
          <w:b/>
        </w:rPr>
        <w:t xml:space="preserve">Berkshire </w:t>
      </w:r>
      <w:r w:rsidR="00A04237">
        <w:rPr>
          <w:rFonts w:ascii="Museo Sans 300" w:hAnsi="Museo Sans 300"/>
          <w:b/>
        </w:rPr>
        <w:t>West Safeguarding Partnership</w:t>
      </w:r>
    </w:p>
    <w:p w14:paraId="10DCC191" w14:textId="18879CEB" w:rsidR="00EF629A" w:rsidRDefault="004248DF" w:rsidP="004248DF">
      <w:pPr>
        <w:rPr>
          <w:rFonts w:ascii="Museo Sans 300" w:hAnsi="Museo Sans 300"/>
        </w:rPr>
      </w:pPr>
      <w:r w:rsidRPr="00EF629A">
        <w:rPr>
          <w:rFonts w:ascii="Museo Sans 300" w:hAnsi="Museo Sans 300"/>
        </w:rPr>
        <w:t xml:space="preserve">If it has not been possible to resolve the professional differences at stage </w:t>
      </w:r>
      <w:r w:rsidR="00EF629A" w:rsidRPr="00EF629A">
        <w:rPr>
          <w:rFonts w:ascii="Museo Sans 300" w:hAnsi="Museo Sans 300"/>
        </w:rPr>
        <w:t>two,</w:t>
      </w:r>
      <w:r w:rsidRPr="00EF629A">
        <w:rPr>
          <w:rFonts w:ascii="Museo Sans 300" w:hAnsi="Museo Sans 300"/>
        </w:rPr>
        <w:t xml:space="preserve"> the m</w:t>
      </w:r>
      <w:r w:rsidR="00EF629A">
        <w:rPr>
          <w:rFonts w:ascii="Museo Sans 300" w:hAnsi="Museo Sans 300"/>
        </w:rPr>
        <w:t xml:space="preserve">atter should be referred to the </w:t>
      </w:r>
      <w:r w:rsidRPr="00EF629A">
        <w:rPr>
          <w:rFonts w:ascii="Museo Sans 300" w:hAnsi="Museo Sans 300"/>
        </w:rPr>
        <w:t>nominated</w:t>
      </w:r>
      <w:r w:rsidR="00EF629A">
        <w:rPr>
          <w:rFonts w:ascii="Museo Sans 300" w:hAnsi="Museo Sans 300"/>
        </w:rPr>
        <w:t xml:space="preserve"> </w:t>
      </w:r>
      <w:r w:rsidR="00A04237">
        <w:rPr>
          <w:rFonts w:ascii="Museo Sans 300" w:hAnsi="Museo Sans 300"/>
        </w:rPr>
        <w:t xml:space="preserve">Berkshire West Safeguarding Partnership </w:t>
      </w:r>
      <w:r w:rsidRPr="00EF629A">
        <w:rPr>
          <w:rFonts w:ascii="Museo Sans 300" w:hAnsi="Museo Sans 300"/>
        </w:rPr>
        <w:t>representative for the agency as set out overleaf. If the age</w:t>
      </w:r>
      <w:r w:rsidR="00EF629A">
        <w:rPr>
          <w:rFonts w:ascii="Museo Sans 300" w:hAnsi="Museo Sans 300"/>
        </w:rPr>
        <w:t xml:space="preserve">ncy does not have a nominated </w:t>
      </w:r>
      <w:r w:rsidRPr="00EF629A">
        <w:rPr>
          <w:rFonts w:ascii="Museo Sans 300" w:hAnsi="Museo Sans 300"/>
        </w:rPr>
        <w:t xml:space="preserve">representative the matter must be referred to </w:t>
      </w:r>
      <w:r w:rsidR="00EF629A">
        <w:rPr>
          <w:rFonts w:ascii="Museo Sans 300" w:hAnsi="Museo Sans 300"/>
        </w:rPr>
        <w:t xml:space="preserve">the Safeguarding </w:t>
      </w:r>
      <w:r w:rsidR="00A04237">
        <w:rPr>
          <w:rFonts w:ascii="Museo Sans 300" w:hAnsi="Museo Sans 300"/>
        </w:rPr>
        <w:t xml:space="preserve">Partnership </w:t>
      </w:r>
      <w:r w:rsidR="00EF629A">
        <w:rPr>
          <w:rFonts w:ascii="Museo Sans 300" w:hAnsi="Museo Sans 300"/>
        </w:rPr>
        <w:t xml:space="preserve">Manager. </w:t>
      </w:r>
      <w:r w:rsidRPr="00EF629A">
        <w:rPr>
          <w:rFonts w:ascii="Museo Sans 300" w:hAnsi="Museo Sans 300"/>
        </w:rPr>
        <w:t>In each case the nominated representative/</w:t>
      </w:r>
      <w:r w:rsidR="00A04237">
        <w:rPr>
          <w:rFonts w:ascii="Museo Sans 300" w:hAnsi="Museo Sans 300"/>
        </w:rPr>
        <w:t xml:space="preserve">Partnership </w:t>
      </w:r>
      <w:r w:rsidRPr="00EF629A">
        <w:rPr>
          <w:rFonts w:ascii="Museo Sans 300" w:hAnsi="Museo Sans 300"/>
        </w:rPr>
        <w:t>Manager will liaise with the Inde</w:t>
      </w:r>
      <w:r w:rsidR="00EF629A">
        <w:rPr>
          <w:rFonts w:ascii="Museo Sans 300" w:hAnsi="Museo Sans 300"/>
        </w:rPr>
        <w:t xml:space="preserve">pendent Chair of the </w:t>
      </w:r>
      <w:r w:rsidR="00A04237">
        <w:rPr>
          <w:rFonts w:ascii="Museo Sans 300" w:hAnsi="Museo Sans 300"/>
        </w:rPr>
        <w:t>Partnership</w:t>
      </w:r>
      <w:r w:rsidR="00EF629A">
        <w:rPr>
          <w:rFonts w:ascii="Museo Sans 300" w:hAnsi="Museo Sans 300"/>
        </w:rPr>
        <w:t xml:space="preserve"> as a </w:t>
      </w:r>
      <w:r w:rsidRPr="00EF629A">
        <w:rPr>
          <w:rFonts w:ascii="Museo Sans 300" w:hAnsi="Museo Sans 300"/>
        </w:rPr>
        <w:t xml:space="preserve">matter of urgency and, in discussion with the nominated </w:t>
      </w:r>
      <w:r w:rsidR="00EF629A">
        <w:rPr>
          <w:rFonts w:ascii="Museo Sans 300" w:hAnsi="Museo Sans 300"/>
        </w:rPr>
        <w:t>West Berkshire LSCB</w:t>
      </w:r>
      <w:r w:rsidR="00EF629A" w:rsidRPr="00EF629A">
        <w:rPr>
          <w:rFonts w:ascii="Museo Sans 300" w:hAnsi="Museo Sans 300"/>
        </w:rPr>
        <w:t xml:space="preserve"> </w:t>
      </w:r>
      <w:r w:rsidRPr="00EF629A">
        <w:rPr>
          <w:rFonts w:ascii="Museo Sans 300" w:hAnsi="Museo Sans 300"/>
        </w:rPr>
        <w:t>representative of t</w:t>
      </w:r>
      <w:r w:rsidR="00EF629A">
        <w:rPr>
          <w:rFonts w:ascii="Museo Sans 300" w:hAnsi="Museo Sans 300"/>
        </w:rPr>
        <w:t xml:space="preserve">he agency with whom the dispute </w:t>
      </w:r>
      <w:r w:rsidRPr="00EF629A">
        <w:rPr>
          <w:rFonts w:ascii="Museo Sans 300" w:hAnsi="Museo Sans 300"/>
        </w:rPr>
        <w:t xml:space="preserve">is being raised (where applicable) a final decision will be reached and communicated </w:t>
      </w:r>
      <w:r w:rsidR="00EF629A">
        <w:rPr>
          <w:rFonts w:ascii="Museo Sans 300" w:hAnsi="Museo Sans 300"/>
        </w:rPr>
        <w:t xml:space="preserve">to all parties within 3 working </w:t>
      </w:r>
      <w:r w:rsidRPr="00EF629A">
        <w:rPr>
          <w:rFonts w:ascii="Museo Sans 300" w:hAnsi="Museo Sans 300"/>
        </w:rPr>
        <w:t xml:space="preserve">days. </w:t>
      </w:r>
    </w:p>
    <w:p w14:paraId="0F156180" w14:textId="77777777" w:rsidR="00A04237" w:rsidRPr="00A04237" w:rsidRDefault="00A04237" w:rsidP="00A04237">
      <w:pPr>
        <w:rPr>
          <w:rFonts w:ascii="Museo Sans 300" w:hAnsi="Museo Sans 300"/>
          <w:b/>
          <w:bCs/>
        </w:rPr>
      </w:pPr>
      <w:r w:rsidRPr="00A04237">
        <w:rPr>
          <w:rFonts w:ascii="Museo Sans 300" w:hAnsi="Museo Sans 300"/>
          <w:b/>
          <w:bCs/>
        </w:rPr>
        <w:t>Resolving Professional Disagreement and Escalation</w:t>
      </w:r>
    </w:p>
    <w:p w14:paraId="12B151F0" w14:textId="7C4055F8" w:rsidR="00A04237" w:rsidRPr="00A04237" w:rsidRDefault="00A04237" w:rsidP="00A04237">
      <w:pPr>
        <w:rPr>
          <w:rFonts w:ascii="Museo Sans 300" w:hAnsi="Museo Sans 300"/>
        </w:rPr>
      </w:pPr>
      <w:r>
        <w:rPr>
          <w:rFonts w:ascii="Museo Sans 300" w:hAnsi="Museo Sans 300"/>
        </w:rPr>
        <w:t>A</w:t>
      </w:r>
      <w:r w:rsidRPr="00A04237">
        <w:rPr>
          <w:rFonts w:ascii="Museo Sans 300" w:hAnsi="Museo Sans 300"/>
        </w:rPr>
        <w:t xml:space="preserve">t no time must professional disagreement detract from ensuring that the child is safeguarded. The child's welfare and safety must remain paramount throughout. </w:t>
      </w:r>
    </w:p>
    <w:p w14:paraId="37A1224E" w14:textId="77777777" w:rsidR="00A04237" w:rsidRPr="00A04237" w:rsidRDefault="00A04237" w:rsidP="00A04237">
      <w:pPr>
        <w:rPr>
          <w:rFonts w:ascii="Museo Sans 300" w:hAnsi="Museo Sans 300"/>
        </w:rPr>
      </w:pPr>
      <w:r w:rsidRPr="00A04237">
        <w:rPr>
          <w:rFonts w:ascii="Museo Sans 300" w:hAnsi="Museo Sans 300"/>
        </w:rPr>
        <w:t xml:space="preserve">Safeguarding children and promoting their welfare is a responsibility shared by all organisations which often requires collaboration.  This includes appropriate information sharing and working to multi-agency agreed decisions/plans.  Occasionally situations arise when workers within one organisation may believe or consider that the actions, inactions or decisions of another do not adequately safeguard a child. Learning from local and national </w:t>
      </w:r>
      <w:r w:rsidRPr="00A04237">
        <w:rPr>
          <w:rFonts w:ascii="Museo Sans 300" w:hAnsi="Museo Sans 300"/>
        </w:rPr>
        <w:lastRenderedPageBreak/>
        <w:t>Serious Case Reviews has highlighted the need for a clear escalation policy that all practitioners can feel confident to use.</w:t>
      </w:r>
    </w:p>
    <w:p w14:paraId="3BADD411" w14:textId="77777777" w:rsidR="00A04237" w:rsidRPr="00A04237" w:rsidRDefault="00A04237" w:rsidP="00A04237">
      <w:pPr>
        <w:rPr>
          <w:rFonts w:ascii="Museo Sans 300" w:hAnsi="Museo Sans 300"/>
        </w:rPr>
      </w:pPr>
      <w:r w:rsidRPr="00A04237">
        <w:rPr>
          <w:rFonts w:ascii="Museo Sans 300" w:hAnsi="Museo Sans 300"/>
        </w:rPr>
        <w:t>Professionals in all agencies including schools have a duty to act proactively and assertively to ensure that a child's welfare is the paramount consideration. The Local Safeguarding Partners recognise that good practice will sometimes include constructive challenge between workers. Therefore, when a professional disagrees with the practice of another professional on the grounds of the child's welfare they should work with the colleague to first seek to understand the rationale for the decision. However, if concern still exists for the child's safety and wellbeing the professional concerned should challenge the practice using this policy. This policy provides workers, Designated Safeguarding Leads and managers with the means to raise concerns they have about decisions made by other professionals or agencies by:</w:t>
      </w:r>
    </w:p>
    <w:p w14:paraId="16AD5FD4" w14:textId="77777777" w:rsidR="00A04237" w:rsidRPr="00A04237" w:rsidRDefault="00A04237" w:rsidP="00A04237">
      <w:pPr>
        <w:pStyle w:val="ListParagraph"/>
        <w:numPr>
          <w:ilvl w:val="0"/>
          <w:numId w:val="3"/>
        </w:numPr>
        <w:rPr>
          <w:rFonts w:ascii="Museo Sans 300" w:hAnsi="Museo Sans 300"/>
        </w:rPr>
      </w:pPr>
      <w:r w:rsidRPr="00A04237">
        <w:rPr>
          <w:rFonts w:ascii="Museo Sans 300" w:hAnsi="Museo Sans 300"/>
        </w:rPr>
        <w:t>Avoiding professional disputes that put children at risk or obscure the focus on the child;</w:t>
      </w:r>
    </w:p>
    <w:p w14:paraId="1441FEB7" w14:textId="77777777" w:rsidR="00A04237" w:rsidRPr="00A04237" w:rsidRDefault="00A04237" w:rsidP="00A04237">
      <w:pPr>
        <w:pStyle w:val="ListParagraph"/>
        <w:numPr>
          <w:ilvl w:val="0"/>
          <w:numId w:val="3"/>
        </w:numPr>
        <w:rPr>
          <w:rFonts w:ascii="Museo Sans 300" w:hAnsi="Museo Sans 300"/>
        </w:rPr>
      </w:pPr>
      <w:r w:rsidRPr="00A04237">
        <w:rPr>
          <w:rFonts w:ascii="Museo Sans 300" w:hAnsi="Museo Sans 300"/>
        </w:rPr>
        <w:t>Resolving the disagreements between agencies quickly and openly;</w:t>
      </w:r>
    </w:p>
    <w:p w14:paraId="42D57CE2" w14:textId="77777777" w:rsidR="00A04237" w:rsidRPr="00A04237" w:rsidRDefault="00A04237" w:rsidP="00A04237">
      <w:pPr>
        <w:pStyle w:val="ListParagraph"/>
        <w:numPr>
          <w:ilvl w:val="0"/>
          <w:numId w:val="3"/>
        </w:numPr>
        <w:rPr>
          <w:rFonts w:ascii="Museo Sans 300" w:hAnsi="Museo Sans 300"/>
        </w:rPr>
      </w:pPr>
      <w:r w:rsidRPr="00A04237">
        <w:rPr>
          <w:rFonts w:ascii="Museo Sans 300" w:hAnsi="Museo Sans 300"/>
        </w:rPr>
        <w:t>Identifying problem areas in working together where there is a lack of clarity and promote resolution via amendments to multi-agency protocols and procedures.</w:t>
      </w:r>
    </w:p>
    <w:p w14:paraId="1324D21B" w14:textId="67847F1D" w:rsidR="00A04237" w:rsidRPr="00A04237" w:rsidRDefault="00A04237" w:rsidP="00A04237">
      <w:pPr>
        <w:rPr>
          <w:rFonts w:ascii="Museo Sans 300" w:hAnsi="Museo Sans 300"/>
        </w:rPr>
      </w:pPr>
      <w:r w:rsidRPr="00A04237">
        <w:rPr>
          <w:rFonts w:ascii="Museo Sans 300" w:hAnsi="Museo Sans 300"/>
        </w:rPr>
        <w:t>Potential Areas of Disagreement</w:t>
      </w:r>
    </w:p>
    <w:p w14:paraId="069D0DC9" w14:textId="77777777" w:rsidR="00A04237" w:rsidRPr="00A04237" w:rsidRDefault="00A04237" w:rsidP="00A04237">
      <w:pPr>
        <w:rPr>
          <w:rFonts w:ascii="Museo Sans 300" w:hAnsi="Museo Sans 300"/>
        </w:rPr>
      </w:pPr>
      <w:r w:rsidRPr="00A04237">
        <w:rPr>
          <w:rFonts w:ascii="Museo Sans 300" w:hAnsi="Museo Sans 300"/>
        </w:rPr>
        <w:t>This procedure identifies a non-exhaustive list of potential areas of disagreement, guidance on preventing disputes and procedures to be followed when disputes cannot be resolved through discussion and negotiation between professionals at front line level.  Disagreements are most likely to arise around, but are not exclusive to;</w:t>
      </w:r>
    </w:p>
    <w:p w14:paraId="52267F6E"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 xml:space="preserve">A referral not considered to meet the threshold for assessment by Children's Social Care; </w:t>
      </w:r>
    </w:p>
    <w:p w14:paraId="29F38DA2"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Children's Social Care conclude that further information should be sought by the referrer before a referral is progressed;</w:t>
      </w:r>
    </w:p>
    <w:p w14:paraId="7F8D3E30"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There is disagreement as to whether the child protection procedures should be invoked;</w:t>
      </w:r>
    </w:p>
    <w:p w14:paraId="6897BC6F"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Children's Social Care and the Police place different interpretations on the need for significant agency response in relation to a child protection enquiry;</w:t>
      </w:r>
    </w:p>
    <w:p w14:paraId="2024D80D"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There is a disagreement over the sharing of information and/or provision or services;</w:t>
      </w:r>
    </w:p>
    <w:p w14:paraId="40812983"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There is disagreement over the outcome of any assessment and whether the appropriate action plan is in place to safeguard and promote the welfare of the child;</w:t>
      </w:r>
    </w:p>
    <w:p w14:paraId="362268AC"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The roles and responsibilities of the different organisations involved;</w:t>
      </w:r>
    </w:p>
    <w:p w14:paraId="61165F68"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The action or lack of action in progressing plans;</w:t>
      </w:r>
    </w:p>
    <w:p w14:paraId="3256F937" w14:textId="77777777" w:rsidR="00A04237" w:rsidRPr="00A04237" w:rsidRDefault="00A04237" w:rsidP="00A04237">
      <w:pPr>
        <w:pStyle w:val="ListParagraph"/>
        <w:numPr>
          <w:ilvl w:val="0"/>
          <w:numId w:val="4"/>
        </w:numPr>
        <w:rPr>
          <w:rFonts w:ascii="Museo Sans 300" w:hAnsi="Museo Sans 300"/>
        </w:rPr>
      </w:pPr>
      <w:r w:rsidRPr="00A04237">
        <w:rPr>
          <w:rFonts w:ascii="Museo Sans 300" w:hAnsi="Museo Sans 300"/>
        </w:rPr>
        <w:t>There is disagreement over a decision by any agency working with the child to close the case and cease involvement with the family.</w:t>
      </w:r>
    </w:p>
    <w:p w14:paraId="4DA3840D" w14:textId="1D54C55E" w:rsidR="00A04237" w:rsidRPr="00A04237" w:rsidRDefault="00A04237" w:rsidP="00A04237">
      <w:pPr>
        <w:rPr>
          <w:rFonts w:ascii="Museo Sans 300" w:hAnsi="Museo Sans 300"/>
        </w:rPr>
      </w:pPr>
      <w:r w:rsidRPr="00A04237">
        <w:rPr>
          <w:rFonts w:ascii="Museo Sans 300" w:hAnsi="Museo Sans 300"/>
        </w:rPr>
        <w:t>Stage One: Preventing Disputes</w:t>
      </w:r>
    </w:p>
    <w:p w14:paraId="150DD518" w14:textId="77777777" w:rsidR="00A04237" w:rsidRPr="00A04237" w:rsidRDefault="00A04237" w:rsidP="00A04237">
      <w:pPr>
        <w:rPr>
          <w:rFonts w:ascii="Museo Sans 300" w:hAnsi="Museo Sans 300"/>
        </w:rPr>
      </w:pPr>
      <w:r w:rsidRPr="00A04237">
        <w:rPr>
          <w:rFonts w:ascii="Museo Sans 300" w:hAnsi="Museo Sans 300"/>
        </w:rPr>
        <w:t>Most disagreements can be resolved through discussion and negotiation. The professionals involved should attempt to resolve differences through discussion within one working day, but if they are unable to do so, their disagreement must be reported by them to their line manager / team manager.</w:t>
      </w:r>
    </w:p>
    <w:p w14:paraId="3FDE6BFA" w14:textId="77777777" w:rsidR="00F766AE" w:rsidRPr="00F766AE" w:rsidRDefault="00A04237" w:rsidP="00F766AE">
      <w:pPr>
        <w:rPr>
          <w:rFonts w:ascii="Museo Sans 300" w:hAnsi="Museo Sans 300"/>
        </w:rPr>
      </w:pPr>
      <w:r w:rsidRPr="00A04237">
        <w:rPr>
          <w:rFonts w:ascii="Museo Sans 300" w:hAnsi="Museo Sans 300"/>
        </w:rPr>
        <w:t xml:space="preserve">With respect to cases where a concern is ongoing, or progress is slow, it may be useful to instigate a professionals meeting to understand the risks and lived experience for the child. Most issues or concerns can be resolved, through discussion by the relevant line managers / </w:t>
      </w:r>
      <w:r w:rsidRPr="00A04237">
        <w:rPr>
          <w:rFonts w:ascii="Museo Sans 300" w:hAnsi="Museo Sans 300"/>
        </w:rPr>
        <w:lastRenderedPageBreak/>
        <w:t>team manager. This contact should take place within twenty-four hours. The purpose of this contact is to review the available information and to resolve the</w:t>
      </w:r>
      <w:r w:rsidR="00F766AE">
        <w:rPr>
          <w:rFonts w:ascii="Museo Sans 300" w:hAnsi="Museo Sans 300"/>
        </w:rPr>
        <w:t xml:space="preserve"> </w:t>
      </w:r>
      <w:r w:rsidR="00F766AE" w:rsidRPr="00F766AE">
        <w:rPr>
          <w:rFonts w:ascii="Museo Sans 300" w:hAnsi="Museo Sans 300"/>
        </w:rPr>
        <w:t>concern. It may be helpful to consider the involvement of the designated or named professional at this stage.</w:t>
      </w:r>
    </w:p>
    <w:p w14:paraId="52E12099" w14:textId="77777777" w:rsidR="00F766AE" w:rsidRPr="00F766AE" w:rsidRDefault="00F766AE" w:rsidP="00F766AE">
      <w:pPr>
        <w:rPr>
          <w:rFonts w:ascii="Museo Sans 300" w:hAnsi="Museo Sans 300"/>
        </w:rPr>
      </w:pPr>
      <w:r w:rsidRPr="00F766AE">
        <w:rPr>
          <w:rFonts w:ascii="Museo Sans 300" w:hAnsi="Museo Sans 300"/>
        </w:rPr>
        <w:t xml:space="preserve">Any action agreed should be fed back immediately to the relevant managers involved and the detail of the escalation and agreements reached should be recorded on the child's file. </w:t>
      </w:r>
    </w:p>
    <w:p w14:paraId="21AC7210" w14:textId="18B54BDB" w:rsidR="00F766AE" w:rsidRPr="00F766AE" w:rsidRDefault="00F766AE" w:rsidP="00F766AE">
      <w:pPr>
        <w:rPr>
          <w:rFonts w:ascii="Museo Sans 300" w:hAnsi="Museo Sans 300"/>
        </w:rPr>
      </w:pPr>
      <w:r w:rsidRPr="00F766AE">
        <w:rPr>
          <w:rFonts w:ascii="Museo Sans 300" w:hAnsi="Museo Sans 300"/>
        </w:rPr>
        <w:t>Stage Two: Informal Dispute Procedure</w:t>
      </w:r>
    </w:p>
    <w:p w14:paraId="6FA0998A" w14:textId="77777777" w:rsidR="00F766AE" w:rsidRPr="00F766AE" w:rsidRDefault="00F766AE" w:rsidP="00F766AE">
      <w:pPr>
        <w:rPr>
          <w:rFonts w:ascii="Museo Sans 300" w:hAnsi="Museo Sans 300"/>
        </w:rPr>
      </w:pPr>
      <w:r w:rsidRPr="00F766AE">
        <w:rPr>
          <w:rFonts w:ascii="Museo Sans 300" w:hAnsi="Museo Sans 300"/>
        </w:rPr>
        <w:t>Where it is not possible to resolve the matter at frontline/ team manager level, the matter should be referred without delay to the next management level or appropriate safeguarding lead.</w:t>
      </w:r>
    </w:p>
    <w:p w14:paraId="7F2F3924" w14:textId="77777777" w:rsidR="00F766AE" w:rsidRPr="00F766AE" w:rsidRDefault="00F766AE" w:rsidP="00F766AE">
      <w:pPr>
        <w:rPr>
          <w:rFonts w:ascii="Museo Sans 300" w:hAnsi="Museo Sans 300"/>
        </w:rPr>
      </w:pPr>
      <w:r w:rsidRPr="00F766AE">
        <w:rPr>
          <w:rFonts w:ascii="Museo Sans 300" w:hAnsi="Museo Sans 300"/>
        </w:rPr>
        <w:t>The issue will then be considered at that management level, with direct communication taking place with the designated professional or named professional for safeguarding within the individual agency that raised the dispute.</w:t>
      </w:r>
    </w:p>
    <w:p w14:paraId="51B01D94" w14:textId="77777777" w:rsidR="00F766AE" w:rsidRPr="00F766AE" w:rsidRDefault="00F766AE" w:rsidP="00F766AE">
      <w:pPr>
        <w:rPr>
          <w:rFonts w:ascii="Museo Sans 300" w:hAnsi="Museo Sans 300"/>
        </w:rPr>
      </w:pPr>
      <w:r w:rsidRPr="00F766AE">
        <w:rPr>
          <w:rFonts w:ascii="Museo Sans 300" w:hAnsi="Museo Sans 300"/>
        </w:rPr>
        <w:t xml:space="preserve">Any action agreed should be fed back immediately to the relevant managers involved and the detail of the escalation and agreements reached should be recorded on the child's file. </w:t>
      </w:r>
    </w:p>
    <w:p w14:paraId="6C6B8836" w14:textId="70CCF646" w:rsidR="00F766AE" w:rsidRPr="00F766AE" w:rsidRDefault="00F766AE" w:rsidP="00F766AE">
      <w:pPr>
        <w:rPr>
          <w:rFonts w:ascii="Museo Sans 300" w:hAnsi="Museo Sans 300"/>
        </w:rPr>
      </w:pPr>
      <w:r w:rsidRPr="00F766AE">
        <w:rPr>
          <w:rFonts w:ascii="Museo Sans 300" w:hAnsi="Museo Sans 300"/>
        </w:rPr>
        <w:t>5Stage Three: Formal Dispute Procedure</w:t>
      </w:r>
    </w:p>
    <w:p w14:paraId="74556A76" w14:textId="77777777" w:rsidR="00F766AE" w:rsidRPr="00F766AE" w:rsidRDefault="00F766AE" w:rsidP="00F766AE">
      <w:pPr>
        <w:rPr>
          <w:rFonts w:ascii="Museo Sans 300" w:hAnsi="Museo Sans 300"/>
        </w:rPr>
      </w:pPr>
      <w:r w:rsidRPr="00F766AE">
        <w:rPr>
          <w:rFonts w:ascii="Museo Sans 300" w:hAnsi="Museo Sans 300"/>
        </w:rPr>
        <w:t>If despite following the Stage Two process the disagreement remains, the matter will be referred to a senior manager with responsibility for safeguarding who will consider the matter with their equivalent level of management within the concerned agency who is in dispute.</w:t>
      </w:r>
    </w:p>
    <w:p w14:paraId="0BE231F9" w14:textId="77777777" w:rsidR="00F766AE" w:rsidRPr="00F766AE" w:rsidRDefault="00F766AE" w:rsidP="00F766AE">
      <w:pPr>
        <w:rPr>
          <w:rFonts w:ascii="Museo Sans 300" w:hAnsi="Museo Sans 300"/>
        </w:rPr>
      </w:pPr>
      <w:r w:rsidRPr="00F766AE">
        <w:rPr>
          <w:rFonts w:ascii="Museo Sans 300" w:hAnsi="Museo Sans 300"/>
        </w:rPr>
        <w:t xml:space="preserve">The purpose of escalating the dispute to this level is to reach a position where differing professional opinions have been taken into account and efforts made to explore whether the dispute has arisen through lack of clarity or understanding in the professional dialogue. Ultimately a decision will need to be reached where agencies agree a way forward where the interests of the child take precedence over a professional stalemate. </w:t>
      </w:r>
    </w:p>
    <w:p w14:paraId="7FA3CFBB" w14:textId="55DB6757" w:rsidR="00F766AE" w:rsidRPr="00F766AE" w:rsidRDefault="00F766AE" w:rsidP="00F766AE">
      <w:pPr>
        <w:rPr>
          <w:rFonts w:ascii="Museo Sans 300" w:hAnsi="Museo Sans 300"/>
        </w:rPr>
      </w:pPr>
      <w:r w:rsidRPr="00F766AE">
        <w:rPr>
          <w:rFonts w:ascii="Museo Sans 300" w:hAnsi="Museo Sans 300"/>
        </w:rPr>
        <w:t>Stage Four: Where Disagreements Remain</w:t>
      </w:r>
    </w:p>
    <w:p w14:paraId="4A653491" w14:textId="45F0A088" w:rsidR="00F766AE" w:rsidRPr="00F766AE" w:rsidRDefault="00F766AE" w:rsidP="00F766AE">
      <w:pPr>
        <w:rPr>
          <w:rFonts w:ascii="Museo Sans 300" w:hAnsi="Museo Sans 300"/>
        </w:rPr>
      </w:pPr>
      <w:r w:rsidRPr="00F766AE">
        <w:rPr>
          <w:rFonts w:ascii="Museo Sans 300" w:hAnsi="Museo Sans 300"/>
        </w:rPr>
        <w:t>In the unlikely event that the professional disagreement remains unresolved, the matter must be referred</w:t>
      </w:r>
      <w:r>
        <w:rPr>
          <w:rFonts w:ascii="Museo Sans 300" w:hAnsi="Museo Sans 300"/>
        </w:rPr>
        <w:t xml:space="preserve"> </w:t>
      </w:r>
      <w:r w:rsidRPr="00F766AE">
        <w:rPr>
          <w:rFonts w:ascii="Museo Sans 300" w:hAnsi="Museo Sans 300"/>
        </w:rPr>
        <w:t xml:space="preserve">to the departmental head with responsibility for safeguarding, who will report the matter to the relevant local Statutory Safeguarding Children Partners.  </w:t>
      </w:r>
    </w:p>
    <w:p w14:paraId="279E6D6D" w14:textId="77777777" w:rsidR="00F766AE" w:rsidRPr="00F766AE" w:rsidRDefault="00F766AE" w:rsidP="00F766AE">
      <w:pPr>
        <w:rPr>
          <w:rFonts w:ascii="Museo Sans 300" w:hAnsi="Museo Sans 300"/>
        </w:rPr>
      </w:pPr>
      <w:r w:rsidRPr="00F766AE">
        <w:rPr>
          <w:rFonts w:ascii="Museo Sans 300" w:hAnsi="Museo Sans 300"/>
        </w:rPr>
        <w:t>They will also instigate a meeting of senior managers with operational responsibility for the case, where a senior member from an uninvolved organisation should be identified as chair. This meeting will review the issues at hand and provide a final opportunity for the involved agencies to ensure that there is a full understanding of the issues before a decision is finalised. The Chair of this meeting will then report on issues arising from this process to the Serious Case Review Subgroup of the local Multi-Agency Safeguarding Children Partnership.</w:t>
      </w:r>
    </w:p>
    <w:p w14:paraId="4B653034" w14:textId="77777777" w:rsidR="00F766AE" w:rsidRPr="00F766AE" w:rsidRDefault="00F766AE" w:rsidP="00F766AE">
      <w:pPr>
        <w:rPr>
          <w:rFonts w:ascii="Museo Sans 300" w:hAnsi="Museo Sans 300"/>
        </w:rPr>
      </w:pPr>
      <w:r w:rsidRPr="00F766AE">
        <w:rPr>
          <w:rFonts w:ascii="Museo Sans 300" w:hAnsi="Museo Sans 300"/>
        </w:rPr>
        <w:t>In all cases where it has not been possible to resolve differences and/or where there may be lessons to be</w:t>
      </w:r>
      <w:r>
        <w:rPr>
          <w:rFonts w:ascii="Museo Sans 300" w:hAnsi="Museo Sans 300"/>
        </w:rPr>
        <w:t xml:space="preserve"> </w:t>
      </w:r>
      <w:r w:rsidRPr="00F766AE">
        <w:rPr>
          <w:rFonts w:ascii="Museo Sans 300" w:hAnsi="Museo Sans 300"/>
        </w:rPr>
        <w:t>learned for future practice, consideration should be given to holding a multi-agency case review.</w:t>
      </w:r>
    </w:p>
    <w:p w14:paraId="03F70A65" w14:textId="77777777" w:rsidR="00F766AE" w:rsidRPr="00F766AE" w:rsidRDefault="00F766AE" w:rsidP="00F766AE">
      <w:pPr>
        <w:rPr>
          <w:rFonts w:ascii="Museo Sans 300" w:hAnsi="Museo Sans 300"/>
        </w:rPr>
      </w:pPr>
      <w:r w:rsidRPr="00F766AE">
        <w:rPr>
          <w:rFonts w:ascii="Museo Sans 300" w:hAnsi="Museo Sans 300"/>
        </w:rPr>
        <w:t xml:space="preserve">At any stage of the process, any action agreed should be fed back immediately to the second tier management staff involved and the detail of the conflict and agreements reached should be recorded on the child's file. </w:t>
      </w:r>
    </w:p>
    <w:p w14:paraId="1EDBBCBC" w14:textId="77777777" w:rsidR="00F766AE" w:rsidRDefault="00F766AE" w:rsidP="00F766AE">
      <w:pPr>
        <w:rPr>
          <w:rFonts w:ascii="Museo Sans 300" w:hAnsi="Museo Sans 300"/>
        </w:rPr>
      </w:pPr>
    </w:p>
    <w:p w14:paraId="45589B1B" w14:textId="77777777" w:rsidR="00F766AE" w:rsidRDefault="00F766AE" w:rsidP="00F766AE">
      <w:pPr>
        <w:rPr>
          <w:rFonts w:ascii="Museo Sans 300" w:hAnsi="Museo Sans 300"/>
        </w:rPr>
      </w:pPr>
    </w:p>
    <w:p w14:paraId="37566D74" w14:textId="6EE43F2D" w:rsidR="00F766AE" w:rsidRPr="00F766AE" w:rsidRDefault="00F766AE" w:rsidP="00F766AE">
      <w:pPr>
        <w:rPr>
          <w:rFonts w:ascii="Museo Sans 300" w:hAnsi="Museo Sans 300"/>
        </w:rPr>
      </w:pPr>
      <w:r w:rsidRPr="00F766AE">
        <w:rPr>
          <w:rFonts w:ascii="Museo Sans 300" w:hAnsi="Museo Sans 300"/>
        </w:rPr>
        <w:lastRenderedPageBreak/>
        <w:t>Conclusion</w:t>
      </w:r>
    </w:p>
    <w:p w14:paraId="09B1CDCA" w14:textId="77777777" w:rsidR="00F766AE" w:rsidRPr="00F766AE" w:rsidRDefault="00F766AE" w:rsidP="00F766AE">
      <w:pPr>
        <w:rPr>
          <w:rFonts w:ascii="Museo Sans 300" w:hAnsi="Museo Sans 300"/>
        </w:rPr>
      </w:pPr>
      <w:r w:rsidRPr="00F766AE">
        <w:rPr>
          <w:rFonts w:ascii="Museo Sans 300" w:hAnsi="Museo Sans 300"/>
        </w:rPr>
        <w:t>All disputes should be resolved in a timely way so that the welfare of the child remains paramount. In some situations, it may be required to instigate all of the stages within a short period of time or to escalate the process so that the safety of the child is not compromised. However, if a child is thought to be at risk of immediate harm the designated safeguarding lead/line manager in your agency should be informed immediately.  The professional should use their professional judgement and as appropriate dial 999 and ask for Police assistance.</w:t>
      </w:r>
    </w:p>
    <w:p w14:paraId="5E9E87F8" w14:textId="1DDBB5EF" w:rsidR="008D46EB" w:rsidRDefault="00F766AE" w:rsidP="00F766AE">
      <w:pPr>
        <w:rPr>
          <w:rFonts w:ascii="Museo Sans 300" w:hAnsi="Museo Sans 300"/>
        </w:rPr>
      </w:pPr>
      <w:r w:rsidRPr="00F766AE">
        <w:rPr>
          <w:rFonts w:ascii="Museo Sans 300" w:hAnsi="Museo Sans 300"/>
        </w:rPr>
        <w:t>If the process highlights gaps in policies and procedures this must be brought to the attention of the Local Statutory Safeguarding Children Partners and referred to the Berkshire Child Protection Policy and Procedures Sub Group.</w:t>
      </w:r>
    </w:p>
    <w:p w14:paraId="10DF4262" w14:textId="4E0998F0" w:rsidR="00F766AE" w:rsidRDefault="00F766AE" w:rsidP="00F766AE">
      <w:pPr>
        <w:rPr>
          <w:rFonts w:ascii="Museo Sans 300" w:hAnsi="Museo Sans 300"/>
        </w:rPr>
      </w:pPr>
      <w:r w:rsidRPr="00F766AE">
        <w:rPr>
          <w:rFonts w:ascii="Museo Sans 300" w:hAnsi="Museo Sans 300"/>
        </w:rPr>
        <w:t>Following resolution, it may be useful for individuals to debrief in order to promote continuing good working relationships.</w:t>
      </w:r>
    </w:p>
    <w:p w14:paraId="12B577F1" w14:textId="6C0DDE15" w:rsidR="00F766AE" w:rsidRPr="004275DE" w:rsidRDefault="00F766AE" w:rsidP="00F766AE">
      <w:pPr>
        <w:rPr>
          <w:rFonts w:ascii="Museo Sans 300" w:hAnsi="Museo Sans 300" w:cs="Arial"/>
          <w:b/>
        </w:rPr>
      </w:pPr>
      <w:r w:rsidRPr="004275DE">
        <w:rPr>
          <w:rFonts w:ascii="Museo Sans 300" w:hAnsi="Museo Sans 300" w:cs="Arial"/>
          <w:b/>
        </w:rPr>
        <w:t>This policy was adopted by: Innov8 Sportz CIC in September 2016</w:t>
      </w:r>
      <w:r>
        <w:rPr>
          <w:rFonts w:ascii="Museo Sans 300" w:hAnsi="Museo Sans 300" w:cs="Arial"/>
          <w:b/>
        </w:rPr>
        <w:t xml:space="preserve">, </w:t>
      </w:r>
      <w:r w:rsidRPr="004275DE">
        <w:rPr>
          <w:rFonts w:ascii="Museo Sans 300" w:hAnsi="Museo Sans 300" w:cs="Arial"/>
          <w:b/>
        </w:rPr>
        <w:t>reviewed: September 201</w:t>
      </w:r>
      <w:r>
        <w:rPr>
          <w:rFonts w:ascii="Museo Sans 300" w:hAnsi="Museo Sans 300" w:cs="Arial"/>
          <w:b/>
        </w:rPr>
        <w:t>8</w:t>
      </w:r>
      <w:r w:rsidR="00E43B66">
        <w:rPr>
          <w:rFonts w:ascii="Museo Sans 300" w:hAnsi="Museo Sans 300" w:cs="Arial"/>
          <w:b/>
        </w:rPr>
        <w:t>,</w:t>
      </w:r>
      <w:r>
        <w:rPr>
          <w:rFonts w:ascii="Museo Sans 300" w:hAnsi="Museo Sans 300" w:cs="Arial"/>
          <w:b/>
        </w:rPr>
        <w:t xml:space="preserve"> 2019 and </w:t>
      </w:r>
      <w:r w:rsidR="00E43B66">
        <w:rPr>
          <w:rFonts w:ascii="Museo Sans 300" w:hAnsi="Museo Sans 300" w:cs="Arial"/>
          <w:b/>
        </w:rPr>
        <w:t xml:space="preserve">2020 and </w:t>
      </w:r>
      <w:r>
        <w:rPr>
          <w:rFonts w:ascii="Museo Sans 300" w:hAnsi="Museo Sans 300" w:cs="Arial"/>
          <w:b/>
        </w:rPr>
        <w:t>is due to be further reviewed</w:t>
      </w:r>
      <w:r w:rsidR="00E43B66">
        <w:rPr>
          <w:rFonts w:ascii="Museo Sans 300" w:hAnsi="Museo Sans 300" w:cs="Arial"/>
          <w:b/>
        </w:rPr>
        <w:t xml:space="preserve"> in </w:t>
      </w:r>
      <w:r>
        <w:rPr>
          <w:rFonts w:ascii="Museo Sans 300" w:hAnsi="Museo Sans 300" w:cs="Arial"/>
          <w:b/>
        </w:rPr>
        <w:t>September 202</w:t>
      </w:r>
      <w:r w:rsidR="00E43B66">
        <w:rPr>
          <w:rFonts w:ascii="Museo Sans 300" w:hAnsi="Museo Sans 300" w:cs="Arial"/>
          <w:b/>
        </w:rPr>
        <w:t>1</w:t>
      </w:r>
      <w:r>
        <w:rPr>
          <w:rFonts w:ascii="Museo Sans 300" w:hAnsi="Museo Sans 300" w:cs="Arial"/>
          <w:b/>
        </w:rPr>
        <w:t>.</w:t>
      </w:r>
    </w:p>
    <w:p w14:paraId="5404AD98" w14:textId="77777777" w:rsidR="00F766AE" w:rsidRPr="00A04237" w:rsidRDefault="00F766AE" w:rsidP="00F766AE">
      <w:pPr>
        <w:rPr>
          <w:rFonts w:ascii="Museo Sans 300" w:hAnsi="Museo Sans 300"/>
        </w:rPr>
      </w:pPr>
    </w:p>
    <w:sectPr w:rsidR="00F766AE" w:rsidRPr="00A04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E63D3"/>
    <w:multiLevelType w:val="hybridMultilevel"/>
    <w:tmpl w:val="361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C1FF2"/>
    <w:multiLevelType w:val="hybridMultilevel"/>
    <w:tmpl w:val="F446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F3642"/>
    <w:multiLevelType w:val="hybridMultilevel"/>
    <w:tmpl w:val="7FEC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C58C9"/>
    <w:multiLevelType w:val="hybridMultilevel"/>
    <w:tmpl w:val="5D0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8DF"/>
    <w:rsid w:val="001C2548"/>
    <w:rsid w:val="004248DF"/>
    <w:rsid w:val="004275DE"/>
    <w:rsid w:val="004D72A7"/>
    <w:rsid w:val="008D46EB"/>
    <w:rsid w:val="00A04237"/>
    <w:rsid w:val="00BC5C55"/>
    <w:rsid w:val="00DF4AB1"/>
    <w:rsid w:val="00E43B66"/>
    <w:rsid w:val="00EF629A"/>
    <w:rsid w:val="00F7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6F39"/>
  <w15:docId w15:val="{77E751EB-EBD6-44BD-9012-EA530F7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9A"/>
    <w:pPr>
      <w:ind w:left="720"/>
      <w:contextualSpacing/>
    </w:pPr>
  </w:style>
  <w:style w:type="paragraph" w:styleId="BalloonText">
    <w:name w:val="Balloon Text"/>
    <w:basedOn w:val="Normal"/>
    <w:link w:val="BalloonTextChar"/>
    <w:uiPriority w:val="99"/>
    <w:semiHidden/>
    <w:unhideWhenUsed/>
    <w:rsid w:val="00427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Martin</dc:creator>
  <cp:lastModifiedBy>markandjan loughlin</cp:lastModifiedBy>
  <cp:revision>5</cp:revision>
  <dcterms:created xsi:type="dcterms:W3CDTF">2016-09-21T10:09:00Z</dcterms:created>
  <dcterms:modified xsi:type="dcterms:W3CDTF">2020-11-11T12:18:00Z</dcterms:modified>
</cp:coreProperties>
</file>